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bookmarkStart w:id="1" w:name="_GoBack"/>
      <w:bookmarkEnd w:id="1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:rsidR="009D1893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2" w:name="_Toc41823870"/>
      <w:bookmarkStart w:id="3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2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4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3"/>
      <w:bookmarkEnd w:id="4"/>
    </w:p>
    <w:p w:rsidR="004677C7" w:rsidRPr="00E725FE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WORKS </w:t>
      </w:r>
      <w:r w:rsidR="00CD2624" w:rsidRPr="00E725FE">
        <w:rPr>
          <w:rFonts w:ascii="Times New Roman" w:hAnsi="Times New Roman"/>
          <w:sz w:val="22"/>
          <w:szCs w:val="22"/>
          <w:lang w:val="en-GB"/>
        </w:rPr>
        <w:t>CONTRACT FOR EUROPEAN UNION</w:t>
      </w:r>
      <w:r w:rsidR="004677C7" w:rsidRPr="004677C7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677C7"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 w:rsidR="004677C7">
        <w:rPr>
          <w:rFonts w:ascii="Times New Roman" w:hAnsi="Times New Roman"/>
          <w:sz w:val="22"/>
          <w:szCs w:val="22"/>
          <w:lang w:val="en-GB"/>
        </w:rPr>
        <w:t>S</w:t>
      </w:r>
    </w:p>
    <w:p w:rsidR="004677C7" w:rsidRPr="004677C7" w:rsidRDefault="0034613B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No</w:t>
      </w:r>
      <w:r w:rsidR="004677C7" w:rsidRPr="004677C7">
        <w:rPr>
          <w:b/>
          <w:sz w:val="22"/>
          <w:szCs w:val="22"/>
        </w:rPr>
        <w:t xml:space="preserve"> &lt;</w:t>
      </w:r>
      <w:r>
        <w:rPr>
          <w:b/>
          <w:sz w:val="22"/>
          <w:szCs w:val="22"/>
          <w:highlight w:val="yellow"/>
        </w:rPr>
        <w:t>c</w:t>
      </w:r>
      <w:r w:rsidR="004677C7" w:rsidRPr="0092758C">
        <w:rPr>
          <w:b/>
          <w:sz w:val="22"/>
          <w:szCs w:val="22"/>
          <w:highlight w:val="yellow"/>
        </w:rPr>
        <w:t>ontract number</w:t>
      </w:r>
      <w:r w:rsidR="004677C7" w:rsidRPr="004677C7">
        <w:rPr>
          <w:b/>
          <w:sz w:val="22"/>
          <w:szCs w:val="22"/>
        </w:rPr>
        <w:t>&gt;</w:t>
      </w:r>
    </w:p>
    <w:p w:rsidR="00CD2624" w:rsidRPr="00E725FE" w:rsidRDefault="004677C7" w:rsidP="00D364B4">
      <w:pPr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FINANCED FROM THE </w:t>
      </w:r>
      <w:r w:rsidR="007F26B5">
        <w:rPr>
          <w:b/>
          <w:sz w:val="22"/>
          <w:szCs w:val="22"/>
        </w:rPr>
        <w:t>[</w:t>
      </w:r>
      <w:r w:rsidRPr="0092758C">
        <w:rPr>
          <w:b/>
          <w:sz w:val="22"/>
          <w:szCs w:val="22"/>
          <w:highlight w:val="lightGray"/>
        </w:rPr>
        <w:t xml:space="preserve">GENERAL </w:t>
      </w:r>
      <w:r w:rsidRPr="00F85D5B">
        <w:rPr>
          <w:b/>
          <w:sz w:val="22"/>
          <w:szCs w:val="22"/>
          <w:highlight w:val="lightGray"/>
        </w:rPr>
        <w:t>BUDGET</w:t>
      </w:r>
      <w:r w:rsidR="003B7759" w:rsidRPr="00684EBF">
        <w:rPr>
          <w:b/>
          <w:sz w:val="22"/>
          <w:szCs w:val="22"/>
          <w:highlight w:val="lightGray"/>
        </w:rPr>
        <w:t>OF THE UNION</w:t>
      </w:r>
      <w:r w:rsidR="007F26B5">
        <w:rPr>
          <w:b/>
          <w:sz w:val="22"/>
          <w:szCs w:val="22"/>
        </w:rPr>
        <w:t>] [</w:t>
      </w:r>
      <w:r w:rsidRPr="0092758C">
        <w:rPr>
          <w:b/>
          <w:sz w:val="22"/>
          <w:szCs w:val="22"/>
          <w:highlight w:val="lightGray"/>
        </w:rPr>
        <w:t>EDF</w:t>
      </w:r>
      <w:r w:rsidR="007F26B5">
        <w:rPr>
          <w:b/>
          <w:sz w:val="22"/>
          <w:szCs w:val="22"/>
        </w:rPr>
        <w:t>]</w:t>
      </w:r>
    </w:p>
    <w:p w:rsidR="00D364B4" w:rsidRPr="00D364B4" w:rsidRDefault="00D364B4" w:rsidP="00D364B4">
      <w:pPr>
        <w:spacing w:after="120"/>
      </w:pPr>
      <w:r w:rsidRPr="00D364B4">
        <w:t>Between</w:t>
      </w:r>
    </w:p>
    <w:p w:rsidR="00CD2624" w:rsidRDefault="007F26B5" w:rsidP="00D364B4">
      <w:pPr>
        <w:widowControl w:val="0"/>
        <w:snapToGrid w:val="0"/>
        <w:spacing w:after="100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>[</w:t>
      </w:r>
      <w:r w:rsidR="00E54183" w:rsidRPr="009D1893">
        <w:rPr>
          <w:sz w:val="22"/>
          <w:szCs w:val="22"/>
          <w:highlight w:val="yellow"/>
        </w:rPr>
        <w:t xml:space="preserve">For </w:t>
      </w:r>
      <w:r w:rsidR="007F6889">
        <w:rPr>
          <w:sz w:val="22"/>
          <w:szCs w:val="22"/>
          <w:highlight w:val="yellow"/>
        </w:rPr>
        <w:t>direct management</w:t>
      </w:r>
      <w:r>
        <w:rPr>
          <w:sz w:val="22"/>
          <w:szCs w:val="22"/>
          <w:highlight w:val="yellow"/>
        </w:rPr>
        <w:t>:</w:t>
      </w:r>
      <w:r w:rsidR="007F6889">
        <w:rPr>
          <w:sz w:val="22"/>
          <w:szCs w:val="22"/>
          <w:highlight w:val="yellow"/>
        </w:rPr>
        <w:t xml:space="preserve"> </w:t>
      </w:r>
      <w:r w:rsidR="00CD2624" w:rsidRPr="0092758C">
        <w:rPr>
          <w:sz w:val="22"/>
          <w:szCs w:val="22"/>
          <w:highlight w:val="lightGray"/>
        </w:rPr>
        <w:t>The European Union, represented by the European Commission,</w:t>
      </w:r>
      <w:r w:rsidR="00E54183" w:rsidRPr="0092758C">
        <w:rPr>
          <w:highlight w:val="lightGray"/>
        </w:rPr>
        <w:t xml:space="preserve"> </w:t>
      </w:r>
      <w:r w:rsidR="00E54183" w:rsidRPr="0092758C">
        <w:rPr>
          <w:sz w:val="22"/>
          <w:szCs w:val="22"/>
          <w:highlight w:val="lightGray"/>
        </w:rPr>
        <w:t xml:space="preserve">B-1049 Brussels, Belgium, </w:t>
      </w:r>
      <w:r w:rsidR="00CD2624" w:rsidRPr="0092758C">
        <w:rPr>
          <w:sz w:val="22"/>
          <w:szCs w:val="22"/>
          <w:highlight w:val="lightGray"/>
        </w:rPr>
        <w:t>on behalf of and for the account of the government of &lt;</w:t>
      </w:r>
      <w:r w:rsidR="00CD2624" w:rsidRPr="0092758C">
        <w:rPr>
          <w:sz w:val="22"/>
          <w:szCs w:val="22"/>
          <w:highlight w:val="yellow"/>
        </w:rPr>
        <w:t xml:space="preserve">name of </w:t>
      </w:r>
      <w:r w:rsidR="00940313" w:rsidRPr="0092758C">
        <w:rPr>
          <w:sz w:val="22"/>
          <w:szCs w:val="22"/>
          <w:highlight w:val="yellow"/>
        </w:rPr>
        <w:t xml:space="preserve">partner </w:t>
      </w:r>
      <w:r w:rsidR="00CD2624" w:rsidRPr="0092758C">
        <w:rPr>
          <w:sz w:val="22"/>
          <w:szCs w:val="22"/>
          <w:highlight w:val="yellow"/>
        </w:rPr>
        <w:t>country/countries</w:t>
      </w:r>
      <w:r w:rsidR="00CD2624" w:rsidRPr="0092758C">
        <w:rPr>
          <w:sz w:val="22"/>
          <w:szCs w:val="22"/>
          <w:highlight w:val="lightGray"/>
        </w:rPr>
        <w:t>&gt;</w:t>
      </w:r>
      <w:r w:rsidR="00CD2624" w:rsidRPr="00E725FE">
        <w:rPr>
          <w:sz w:val="22"/>
          <w:szCs w:val="22"/>
        </w:rPr>
        <w:t xml:space="preserve">] </w:t>
      </w:r>
    </w:p>
    <w:p w:rsidR="00E54183" w:rsidRPr="00E725FE" w:rsidRDefault="00E54183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9D1893">
        <w:rPr>
          <w:sz w:val="22"/>
          <w:szCs w:val="22"/>
          <w:highlight w:val="yellow"/>
        </w:rPr>
        <w:t>OR</w:t>
      </w:r>
      <w:r w:rsidR="007F26B5">
        <w:rPr>
          <w:sz w:val="22"/>
          <w:szCs w:val="22"/>
        </w:rPr>
        <w:t xml:space="preserve"> [</w:t>
      </w:r>
      <w:r w:rsidRPr="009D1893">
        <w:rPr>
          <w:sz w:val="22"/>
          <w:szCs w:val="22"/>
          <w:highlight w:val="yellow"/>
        </w:rPr>
        <w:t xml:space="preserve">For </w:t>
      </w:r>
      <w:r w:rsidR="007F6889">
        <w:rPr>
          <w:sz w:val="22"/>
          <w:szCs w:val="22"/>
          <w:highlight w:val="yellow"/>
        </w:rPr>
        <w:t xml:space="preserve">indirect </w:t>
      </w:r>
      <w:r w:rsidR="007F6889" w:rsidRPr="007F26B5">
        <w:rPr>
          <w:sz w:val="22"/>
          <w:szCs w:val="22"/>
          <w:highlight w:val="yellow"/>
        </w:rPr>
        <w:t>management</w:t>
      </w:r>
      <w:r w:rsidR="0034613B">
        <w:rPr>
          <w:sz w:val="22"/>
          <w:szCs w:val="22"/>
          <w:highlight w:val="yellow"/>
        </w:rPr>
        <w:t xml:space="preserve">: </w:t>
      </w:r>
      <w:r w:rsidRPr="0092758C">
        <w:rPr>
          <w:sz w:val="22"/>
          <w:szCs w:val="22"/>
          <w:highlight w:val="yellow"/>
        </w:rPr>
        <w:t>&lt;</w:t>
      </w:r>
      <w:r w:rsidR="0034613B"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and address of the </w:t>
      </w:r>
      <w:r w:rsidR="0034613B">
        <w:rPr>
          <w:sz w:val="22"/>
          <w:szCs w:val="22"/>
          <w:highlight w:val="yellow"/>
        </w:rPr>
        <w:t>c</w:t>
      </w:r>
      <w:r w:rsidRPr="0092758C">
        <w:rPr>
          <w:sz w:val="22"/>
          <w:szCs w:val="22"/>
          <w:highlight w:val="yellow"/>
        </w:rPr>
        <w:t xml:space="preserve">ontracting </w:t>
      </w:r>
      <w:r w:rsidR="0034613B">
        <w:rPr>
          <w:sz w:val="22"/>
          <w:szCs w:val="22"/>
          <w:highlight w:val="yellow"/>
        </w:rPr>
        <w:t>a</w:t>
      </w:r>
      <w:r w:rsidRPr="0092758C">
        <w:rPr>
          <w:sz w:val="22"/>
          <w:szCs w:val="22"/>
          <w:highlight w:val="yellow"/>
        </w:rPr>
        <w:t>uthority&gt;</w:t>
      </w:r>
      <w:r w:rsidR="007F26B5" w:rsidRPr="0092758C">
        <w:rPr>
          <w:sz w:val="22"/>
          <w:szCs w:val="22"/>
          <w:highlight w:val="yellow"/>
        </w:rPr>
        <w:t>]</w:t>
      </w:r>
    </w:p>
    <w:p w:rsidR="00CD2624" w:rsidRPr="00E725FE" w:rsidRDefault="00CD2624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),</w:t>
      </w:r>
    </w:p>
    <w:p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 xml:space="preserve">Full official </w:t>
      </w:r>
      <w:r w:rsidR="0034613B"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of </w:t>
      </w:r>
      <w:r w:rsidR="0034613B">
        <w:rPr>
          <w:sz w:val="22"/>
          <w:szCs w:val="22"/>
          <w:highlight w:val="yellow"/>
        </w:rPr>
        <w:t>the c</w:t>
      </w:r>
      <w:r w:rsidRPr="0092758C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1"/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2"/>
      </w:r>
    </w:p>
    <w:p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92758C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="00E725FE">
        <w:rPr>
          <w:sz w:val="22"/>
          <w:szCs w:val="22"/>
        </w:rPr>
        <w:t>,</w:t>
      </w:r>
      <w:r w:rsidRPr="00E725FE">
        <w:rPr>
          <w:rStyle w:val="FootnoteReference"/>
          <w:sz w:val="22"/>
          <w:szCs w:val="22"/>
        </w:rPr>
        <w:footnoteReference w:id="3"/>
      </w:r>
      <w:r w:rsidRPr="00E725FE">
        <w:rPr>
          <w:sz w:val="22"/>
          <w:szCs w:val="22"/>
        </w:rPr>
        <w:t xml:space="preserve"> 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:rsidR="00CD2624" w:rsidRPr="00E725FE" w:rsidRDefault="00CD2624" w:rsidP="009D1893">
      <w:pPr>
        <w:spacing w:before="240"/>
        <w:jc w:val="center"/>
        <w:outlineLvl w:val="0"/>
        <w:rPr>
          <w:sz w:val="22"/>
          <w:szCs w:val="22"/>
        </w:rPr>
      </w:pPr>
      <w:r w:rsidRPr="00E725FE">
        <w:rPr>
          <w:b/>
          <w:sz w:val="22"/>
          <w:szCs w:val="22"/>
        </w:rPr>
        <w:t>PROJECT</w:t>
      </w:r>
      <w:r w:rsidRPr="00E725FE">
        <w:rPr>
          <w:sz w:val="22"/>
          <w:szCs w:val="22"/>
        </w:rPr>
        <w:t xml:space="preserve"> </w:t>
      </w:r>
      <w:r w:rsidR="005648FF">
        <w:rPr>
          <w:b/>
          <w:sz w:val="28"/>
        </w:rPr>
        <w:t>&lt;</w:t>
      </w:r>
      <w:r w:rsidR="005648FF" w:rsidRPr="0092758C">
        <w:rPr>
          <w:sz w:val="22"/>
          <w:szCs w:val="22"/>
          <w:highlight w:val="yellow"/>
        </w:rPr>
        <w:t xml:space="preserve">title and reference in the </w:t>
      </w:r>
      <w:r w:rsidR="0034613B">
        <w:rPr>
          <w:sz w:val="22"/>
          <w:szCs w:val="22"/>
          <w:highlight w:val="yellow"/>
        </w:rPr>
        <w:t>f</w:t>
      </w:r>
      <w:r w:rsidR="005648FF" w:rsidRPr="0092758C">
        <w:rPr>
          <w:sz w:val="22"/>
          <w:szCs w:val="22"/>
          <w:highlight w:val="yellow"/>
        </w:rPr>
        <w:t xml:space="preserve">inancing </w:t>
      </w:r>
      <w:r w:rsidR="0034613B">
        <w:rPr>
          <w:sz w:val="22"/>
          <w:szCs w:val="22"/>
          <w:highlight w:val="yellow"/>
        </w:rPr>
        <w:t>a</w:t>
      </w:r>
      <w:r w:rsidR="005648FF" w:rsidRPr="0092758C">
        <w:rPr>
          <w:sz w:val="22"/>
          <w:szCs w:val="22"/>
          <w:highlight w:val="yellow"/>
        </w:rPr>
        <w:t>greement/</w:t>
      </w:r>
      <w:r w:rsidR="0034613B">
        <w:rPr>
          <w:sz w:val="22"/>
          <w:szCs w:val="22"/>
          <w:highlight w:val="yellow"/>
        </w:rPr>
        <w:t>d</w:t>
      </w:r>
      <w:r w:rsidR="005648FF" w:rsidRPr="0092758C">
        <w:rPr>
          <w:sz w:val="22"/>
          <w:szCs w:val="22"/>
          <w:highlight w:val="yellow"/>
        </w:rPr>
        <w:t>ecision</w:t>
      </w:r>
      <w:r w:rsidR="005648FF">
        <w:rPr>
          <w:b/>
          <w:sz w:val="28"/>
        </w:rPr>
        <w:t>&gt;</w:t>
      </w:r>
      <w:r w:rsidR="005648FF" w:rsidRPr="00E725FE">
        <w:rPr>
          <w:sz w:val="22"/>
          <w:szCs w:val="22"/>
        </w:rPr>
        <w:t xml:space="preserve"> </w:t>
      </w:r>
    </w:p>
    <w:p w:rsidR="004677C7" w:rsidRDefault="004677C7" w:rsidP="009D1893">
      <w:pPr>
        <w:spacing w:before="240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>CONTRACT TITLE &lt;</w:t>
      </w:r>
      <w:r w:rsidR="0034613B">
        <w:rPr>
          <w:b/>
          <w:sz w:val="22"/>
          <w:szCs w:val="22"/>
          <w:highlight w:val="yellow"/>
        </w:rPr>
        <w:t>c</w:t>
      </w:r>
      <w:r w:rsidRPr="0092758C">
        <w:rPr>
          <w:b/>
          <w:sz w:val="22"/>
          <w:szCs w:val="22"/>
          <w:highlight w:val="yellow"/>
        </w:rPr>
        <w:t>ontract title</w:t>
      </w:r>
      <w:r w:rsidRPr="004677C7">
        <w:rPr>
          <w:b/>
          <w:sz w:val="22"/>
          <w:szCs w:val="22"/>
        </w:rPr>
        <w:t>&gt;</w:t>
      </w:r>
    </w:p>
    <w:p w:rsidR="00CD2624" w:rsidRPr="00E725FE" w:rsidRDefault="004677C7" w:rsidP="009D1893">
      <w:pPr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sz w:val="22"/>
          <w:szCs w:val="22"/>
        </w:rPr>
        <w:t>Identification number &lt;</w:t>
      </w:r>
      <w:r w:rsidR="0034613B">
        <w:rPr>
          <w:b/>
          <w:sz w:val="22"/>
          <w:szCs w:val="22"/>
          <w:highlight w:val="yellow"/>
        </w:rPr>
        <w:t>p</w:t>
      </w:r>
      <w:r w:rsidRPr="0092758C">
        <w:rPr>
          <w:b/>
          <w:sz w:val="22"/>
          <w:szCs w:val="22"/>
          <w:highlight w:val="yellow"/>
        </w:rPr>
        <w:t>ublication reference</w:t>
      </w:r>
      <w:r w:rsidRPr="004677C7">
        <w:rPr>
          <w:b/>
          <w:sz w:val="22"/>
          <w:szCs w:val="22"/>
        </w:rPr>
        <w:t>&gt;</w:t>
      </w:r>
    </w:p>
    <w:p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34613B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:rsidR="00CD2624" w:rsidRPr="00E725FE" w:rsidRDefault="00CD2624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Construction of</w:t>
      </w:r>
    </w:p>
    <w:p w:rsidR="00CD2624" w:rsidRPr="00E725FE" w:rsidRDefault="007F26B5" w:rsidP="00CD2624">
      <w:pPr>
        <w:tabs>
          <w:tab w:val="decimal" w:leader="dot" w:pos="7938"/>
        </w:tabs>
        <w:spacing w:before="120"/>
        <w:ind w:right="-567"/>
        <w:jc w:val="both"/>
        <w:rPr>
          <w:sz w:val="22"/>
          <w:szCs w:val="22"/>
        </w:rPr>
      </w:pPr>
      <w:r w:rsidRPr="0092758C">
        <w:rPr>
          <w:sz w:val="22"/>
          <w:szCs w:val="22"/>
          <w:highlight w:val="yellow"/>
        </w:rPr>
        <w:t>&lt;…&gt;</w:t>
      </w:r>
    </w:p>
    <w:p w:rsidR="00CD2624" w:rsidRPr="00E725FE" w:rsidRDefault="00CD2624" w:rsidP="00CD2624">
      <w:pPr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and has accepted a tender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g</w:t>
      </w:r>
      <w:r w:rsidRPr="002F0C4E">
        <w:rPr>
          <w:sz w:val="22"/>
          <w:szCs w:val="22"/>
        </w:rPr>
        <w:t xml:space="preserve">eneral </w:t>
      </w:r>
      <w:r w:rsidR="0034613B">
        <w:rPr>
          <w:sz w:val="22"/>
          <w:szCs w:val="22"/>
        </w:rPr>
        <w:t>c</w:t>
      </w:r>
      <w:r w:rsidRPr="002F0C4E">
        <w:rPr>
          <w:sz w:val="22"/>
          <w:szCs w:val="22"/>
        </w:rPr>
        <w:t>onditions,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t</w:t>
      </w:r>
      <w:r w:rsidRPr="002F0C4E">
        <w:rPr>
          <w:sz w:val="22"/>
          <w:szCs w:val="22"/>
        </w:rPr>
        <w:t xml:space="preserve">echnical </w:t>
      </w:r>
      <w:r w:rsidR="00900E37" w:rsidRPr="002F0C4E">
        <w:t xml:space="preserve">and/or </w:t>
      </w:r>
      <w:r w:rsidR="0034613B">
        <w:t>p</w:t>
      </w:r>
      <w:r w:rsidR="00900E37" w:rsidRPr="002F0C4E">
        <w:t xml:space="preserve">erformance </w:t>
      </w:r>
      <w:r w:rsidR="0034613B">
        <w:rPr>
          <w:sz w:val="22"/>
          <w:szCs w:val="22"/>
        </w:rPr>
        <w:t>s</w:t>
      </w:r>
      <w:r w:rsidRPr="002F0C4E">
        <w:rPr>
          <w:sz w:val="22"/>
          <w:szCs w:val="22"/>
        </w:rPr>
        <w:t>pecifications,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 xml:space="preserve">esign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>ocumentation (drawings),</w:t>
      </w:r>
    </w:p>
    <w:p w:rsidR="00CD2624" w:rsidRPr="0092758C" w:rsidRDefault="00B5758A" w:rsidP="0092758C">
      <w:pPr>
        <w:numPr>
          <w:ilvl w:val="0"/>
          <w:numId w:val="111"/>
        </w:numPr>
        <w:ind w:left="993" w:right="-45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CD2624" w:rsidRPr="002F0C4E">
        <w:rPr>
          <w:sz w:val="22"/>
          <w:szCs w:val="22"/>
        </w:rPr>
        <w:t>breakdown</w:t>
      </w:r>
      <w:r w:rsidR="00527193" w:rsidRPr="002F0C4E">
        <w:rPr>
          <w:sz w:val="22"/>
          <w:szCs w:val="22"/>
        </w:rPr>
        <w:t xml:space="preserve"> of</w:t>
      </w:r>
      <w:r w:rsidR="00527193" w:rsidRPr="0092758C">
        <w:rPr>
          <w:sz w:val="22"/>
          <w:szCs w:val="22"/>
        </w:rPr>
        <w:t xml:space="preserve"> lump-sum price</w:t>
      </w:r>
      <w:r w:rsidR="00CD2624" w:rsidRPr="0092758C">
        <w:rPr>
          <w:sz w:val="22"/>
          <w:szCs w:val="22"/>
        </w:rPr>
        <w:t>,</w:t>
      </w:r>
    </w:p>
    <w:p w:rsidR="00CD2624" w:rsidRPr="00E725FE" w:rsidRDefault="002921E2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>
        <w:rPr>
          <w:sz w:val="22"/>
          <w:szCs w:val="22"/>
        </w:rPr>
        <w:t>the tender,</w:t>
      </w:r>
    </w:p>
    <w:p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:rsidR="00CD2624" w:rsidRPr="00E725FE" w:rsidRDefault="00CD2624" w:rsidP="0092758C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taxes)</w:t>
      </w:r>
      <w:r w:rsidR="007F26B5">
        <w:rPr>
          <w:sz w:val="22"/>
          <w:szCs w:val="22"/>
        </w:rPr>
        <w:t xml:space="preserve"> [</w:t>
      </w:r>
      <w:r w:rsidR="00D0622A">
        <w:rPr>
          <w:sz w:val="22"/>
          <w:szCs w:val="22"/>
          <w:highlight w:val="lightGray"/>
        </w:rPr>
        <w:t>EUR</w:t>
      </w:r>
      <w:r w:rsidR="007F26B5" w:rsidRPr="0092758C">
        <w:rPr>
          <w:sz w:val="22"/>
          <w:szCs w:val="22"/>
          <w:highlight w:val="lightGray"/>
        </w:rPr>
        <w:t>]</w:t>
      </w:r>
      <w:r w:rsidRPr="0092758C">
        <w:rPr>
          <w:sz w:val="22"/>
          <w:szCs w:val="22"/>
          <w:highlight w:val="lightGray"/>
        </w:rPr>
        <w:t xml:space="preserve"> </w:t>
      </w:r>
      <w:r w:rsidR="007F26B5" w:rsidRPr="0092758C">
        <w:rPr>
          <w:sz w:val="22"/>
          <w:szCs w:val="22"/>
          <w:highlight w:val="lightGray"/>
        </w:rPr>
        <w:t>[&lt;</w:t>
      </w:r>
      <w:r w:rsidR="00D0622A" w:rsidRPr="0092758C">
        <w:rPr>
          <w:sz w:val="22"/>
          <w:szCs w:val="22"/>
          <w:highlight w:val="yellow"/>
        </w:rPr>
        <w:t xml:space="preserve">ISO code of </w:t>
      </w:r>
      <w:r w:rsidR="00D0622A" w:rsidRPr="00D0622A">
        <w:rPr>
          <w:sz w:val="22"/>
          <w:szCs w:val="22"/>
          <w:highlight w:val="yellow"/>
        </w:rPr>
        <w:t>n</w:t>
      </w:r>
      <w:r w:rsidR="007F26B5" w:rsidRPr="0092758C">
        <w:rPr>
          <w:sz w:val="22"/>
          <w:szCs w:val="22"/>
          <w:highlight w:val="yellow"/>
        </w:rPr>
        <w:t xml:space="preserve">ational </w:t>
      </w:r>
      <w:r w:rsidR="00D0622A">
        <w:rPr>
          <w:sz w:val="22"/>
          <w:szCs w:val="22"/>
          <w:highlight w:val="yellow"/>
        </w:rPr>
        <w:t>c</w:t>
      </w:r>
      <w:r w:rsidR="007F26B5" w:rsidRPr="0092758C">
        <w:rPr>
          <w:sz w:val="22"/>
          <w:szCs w:val="22"/>
          <w:highlight w:val="yellow"/>
        </w:rPr>
        <w:t>urrency</w:t>
      </w:r>
      <w:r w:rsidR="007F26B5" w:rsidRPr="0092758C">
        <w:rPr>
          <w:sz w:val="22"/>
          <w:szCs w:val="22"/>
          <w:highlight w:val="lightGray"/>
        </w:rPr>
        <w:t>&gt;</w:t>
      </w:r>
      <w:r w:rsidR="00F23EA8">
        <w:rPr>
          <w:sz w:val="22"/>
          <w:szCs w:val="22"/>
          <w:highlight w:val="lightGray"/>
        </w:rPr>
        <w:t xml:space="preserve"> </w:t>
      </w:r>
      <w:r w:rsidR="00F23EA8" w:rsidRPr="0092758C">
        <w:rPr>
          <w:sz w:val="22"/>
          <w:szCs w:val="22"/>
          <w:highlight w:val="yellow"/>
        </w:rPr>
        <w:t>only for indirect management</w:t>
      </w:r>
      <w:r w:rsidR="007F26B5" w:rsidRPr="0092758C">
        <w:rPr>
          <w:sz w:val="22"/>
          <w:szCs w:val="22"/>
          <w:highlight w:val="lightGray"/>
        </w:rPr>
        <w:t>]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964FDB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</w:p>
    <w:p w:rsidR="00CD2624" w:rsidRPr="00E725FE" w:rsidRDefault="007F26B5" w:rsidP="00F062A3">
      <w:pPr>
        <w:tabs>
          <w:tab w:val="right" w:leader="dot" w:pos="8505"/>
        </w:tabs>
        <w:spacing w:before="120"/>
        <w:ind w:left="851" w:right="-567"/>
        <w:rPr>
          <w:sz w:val="22"/>
          <w:szCs w:val="22"/>
        </w:rPr>
      </w:pPr>
      <w:r>
        <w:rPr>
          <w:b/>
          <w:sz w:val="22"/>
          <w:szCs w:val="22"/>
        </w:rPr>
        <w:t>[</w:t>
      </w:r>
      <w:r w:rsidR="00CD2624" w:rsidRPr="0092758C">
        <w:rPr>
          <w:b/>
          <w:sz w:val="22"/>
          <w:szCs w:val="22"/>
          <w:highlight w:val="lightGray"/>
        </w:rPr>
        <w:t>The EU component</w:t>
      </w:r>
      <w:r w:rsidR="008626D5">
        <w:rPr>
          <w:b/>
          <w:sz w:val="22"/>
          <w:szCs w:val="22"/>
          <w:highlight w:val="lightGray"/>
        </w:rPr>
        <w:t xml:space="preserve"> </w:t>
      </w:r>
      <w:r w:rsidR="00D0622A">
        <w:rPr>
          <w:b/>
          <w:sz w:val="22"/>
          <w:szCs w:val="22"/>
          <w:highlight w:val="lightGray"/>
        </w:rPr>
        <w:t>EUR</w:t>
      </w:r>
      <w:r w:rsidR="00CD2624" w:rsidRPr="0092758C">
        <w:rPr>
          <w:rStyle w:val="FootnoteReference"/>
          <w:b/>
          <w:sz w:val="22"/>
          <w:szCs w:val="22"/>
          <w:highlight w:val="lightGray"/>
        </w:rPr>
        <w:footnoteReference w:id="4"/>
      </w:r>
      <w:r w:rsidR="00D0622A" w:rsidRPr="001F55C9">
        <w:rPr>
          <w:b/>
          <w:sz w:val="22"/>
          <w:szCs w:val="22"/>
          <w:highlight w:val="lightGray"/>
        </w:rPr>
        <w:t>&lt;</w:t>
      </w:r>
      <w:r w:rsidR="00D0622A" w:rsidRPr="001F55C9">
        <w:rPr>
          <w:b/>
          <w:sz w:val="22"/>
          <w:szCs w:val="22"/>
          <w:highlight w:val="yellow"/>
        </w:rPr>
        <w:t>amount</w:t>
      </w:r>
      <w:r w:rsidR="00D0622A" w:rsidRPr="001F55C9">
        <w:rPr>
          <w:b/>
          <w:sz w:val="22"/>
          <w:szCs w:val="22"/>
          <w:highlight w:val="lightGray"/>
        </w:rPr>
        <w:t>&gt;</w:t>
      </w:r>
      <w:r>
        <w:rPr>
          <w:b/>
          <w:sz w:val="22"/>
          <w:szCs w:val="22"/>
        </w:rPr>
        <w:t>]</w:t>
      </w:r>
    </w:p>
    <w:p w:rsidR="00CD2624" w:rsidRPr="00E725FE" w:rsidRDefault="007F26B5" w:rsidP="00F062A3">
      <w:pPr>
        <w:tabs>
          <w:tab w:val="left" w:pos="7371"/>
          <w:tab w:val="right" w:leader="dot" w:pos="8505"/>
        </w:tabs>
        <w:spacing w:before="120"/>
        <w:ind w:left="851" w:right="-567"/>
        <w:rPr>
          <w:b/>
          <w:sz w:val="22"/>
          <w:szCs w:val="22"/>
        </w:rPr>
      </w:pPr>
      <w:r>
        <w:rPr>
          <w:b/>
          <w:sz w:val="22"/>
          <w:szCs w:val="22"/>
        </w:rPr>
        <w:t>[</w:t>
      </w:r>
      <w:r w:rsidR="00CD2624" w:rsidRPr="0092758C">
        <w:rPr>
          <w:b/>
          <w:sz w:val="22"/>
          <w:szCs w:val="22"/>
          <w:highlight w:val="yellow"/>
        </w:rPr>
        <w:t>where necessary</w:t>
      </w:r>
      <w:r w:rsidR="00CD2624" w:rsidRPr="0092758C">
        <w:rPr>
          <w:b/>
          <w:sz w:val="22"/>
          <w:szCs w:val="22"/>
          <w:highlight w:val="lightGray"/>
        </w:rPr>
        <w:t xml:space="preserve">, </w:t>
      </w:r>
      <w:r w:rsidRPr="0092758C">
        <w:rPr>
          <w:b/>
          <w:sz w:val="22"/>
          <w:szCs w:val="22"/>
          <w:highlight w:val="lightGray"/>
        </w:rPr>
        <w:t>&lt;</w:t>
      </w:r>
      <w:r w:rsidR="00CD2624" w:rsidRPr="0092758C">
        <w:rPr>
          <w:b/>
          <w:sz w:val="22"/>
          <w:szCs w:val="22"/>
          <w:highlight w:val="yellow"/>
        </w:rPr>
        <w:t>enter other sources of financing</w:t>
      </w:r>
      <w:r w:rsidR="00CD2624" w:rsidRPr="0092758C">
        <w:rPr>
          <w:b/>
          <w:sz w:val="22"/>
          <w:szCs w:val="22"/>
          <w:highlight w:val="lightGray"/>
        </w:rPr>
        <w:t>&gt;</w:t>
      </w:r>
      <w:r w:rsidRPr="0092758C">
        <w:rPr>
          <w:b/>
          <w:sz w:val="22"/>
          <w:szCs w:val="22"/>
          <w:highlight w:val="lightGray"/>
        </w:rPr>
        <w:t>]</w:t>
      </w:r>
    </w:p>
    <w:p w:rsidR="00CD2624" w:rsidRPr="00E725FE" w:rsidRDefault="00F062A3" w:rsidP="00F062A3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>VAT and other taxes</w:t>
      </w:r>
      <w:r w:rsidR="007F26B5">
        <w:rPr>
          <w:sz w:val="22"/>
          <w:szCs w:val="22"/>
        </w:rPr>
        <w:t xml:space="preserve"> [</w:t>
      </w:r>
      <w:r w:rsidR="00D0622A">
        <w:rPr>
          <w:sz w:val="22"/>
          <w:szCs w:val="22"/>
          <w:highlight w:val="lightGray"/>
        </w:rPr>
        <w:t>EUR</w:t>
      </w:r>
      <w:r w:rsidR="007F26B5" w:rsidRPr="00C063E3">
        <w:rPr>
          <w:sz w:val="22"/>
          <w:szCs w:val="22"/>
          <w:highlight w:val="lightGray"/>
        </w:rPr>
        <w:t>] [&lt;</w:t>
      </w:r>
      <w:r w:rsidR="00D0622A" w:rsidRPr="0092758C">
        <w:rPr>
          <w:sz w:val="22"/>
          <w:szCs w:val="22"/>
          <w:highlight w:val="yellow"/>
        </w:rPr>
        <w:t xml:space="preserve">ISO code of </w:t>
      </w:r>
      <w:r w:rsidR="00D0622A">
        <w:rPr>
          <w:sz w:val="22"/>
          <w:szCs w:val="22"/>
          <w:highlight w:val="yellow"/>
        </w:rPr>
        <w:t>national c</w:t>
      </w:r>
      <w:r w:rsidR="007F26B5" w:rsidRPr="00C063E3">
        <w:rPr>
          <w:sz w:val="22"/>
          <w:szCs w:val="22"/>
          <w:highlight w:val="yellow"/>
        </w:rPr>
        <w:t>urrency</w:t>
      </w:r>
      <w:r w:rsidR="007F26B5" w:rsidRPr="0092758C">
        <w:rPr>
          <w:sz w:val="22"/>
          <w:szCs w:val="22"/>
          <w:highlight w:val="yellow"/>
        </w:rPr>
        <w:t>&gt;</w:t>
      </w:r>
      <w:r w:rsidR="00F23EA8" w:rsidRPr="0092758C">
        <w:rPr>
          <w:sz w:val="22"/>
          <w:szCs w:val="22"/>
          <w:highlight w:val="yellow"/>
        </w:rPr>
        <w:t xml:space="preserve"> only for indirect management</w:t>
      </w:r>
      <w:r w:rsidR="007F26B5" w:rsidRPr="00C063E3">
        <w:rPr>
          <w:sz w:val="22"/>
          <w:szCs w:val="22"/>
          <w:highlight w:val="lightGray"/>
        </w:rPr>
        <w:t>]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C063E3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  <w:r w:rsidR="00FA4CF7" w:rsidRPr="00FA4CF7">
        <w:t xml:space="preserve"> </w:t>
      </w:r>
      <w:r w:rsidR="00FA4CF7" w:rsidRPr="00684EBF">
        <w:rPr>
          <w:sz w:val="22"/>
          <w:szCs w:val="22"/>
          <w:highlight w:val="yellow"/>
        </w:rPr>
        <w:t xml:space="preserve">Only in case VAT/taxes are to be paid by the </w:t>
      </w:r>
      <w:r w:rsidR="0034613B">
        <w:rPr>
          <w:sz w:val="22"/>
          <w:szCs w:val="22"/>
          <w:highlight w:val="yellow"/>
        </w:rPr>
        <w:t>c</w:t>
      </w:r>
      <w:r w:rsidR="00FA4CF7" w:rsidRPr="00684EBF">
        <w:rPr>
          <w:sz w:val="22"/>
          <w:szCs w:val="22"/>
          <w:highlight w:val="yellow"/>
        </w:rPr>
        <w:t>ontracting authority to the contractor, fill in the amount thereof. The contract price excluding VAT/other taxes, must then coincide with the total lump-sum price of Volume 4.2</w:t>
      </w:r>
      <w:r w:rsidR="00FA4CF7">
        <w:rPr>
          <w:sz w:val="22"/>
          <w:szCs w:val="22"/>
        </w:rPr>
        <w:t>.</w:t>
      </w:r>
    </w:p>
    <w:p w:rsidR="00CD2624" w:rsidRPr="00E725FE" w:rsidRDefault="00F062A3" w:rsidP="0092758C">
      <w:pPr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 xml:space="preserve">Contract price </w:t>
      </w:r>
      <w:r w:rsidR="007F26B5">
        <w:rPr>
          <w:sz w:val="22"/>
          <w:szCs w:val="22"/>
        </w:rPr>
        <w:t>[</w:t>
      </w:r>
      <w:r w:rsidR="00D0622A">
        <w:rPr>
          <w:sz w:val="22"/>
          <w:szCs w:val="22"/>
          <w:highlight w:val="lightGray"/>
        </w:rPr>
        <w:t>EUR</w:t>
      </w:r>
      <w:r w:rsidR="007F26B5" w:rsidRPr="00C063E3">
        <w:rPr>
          <w:sz w:val="22"/>
          <w:szCs w:val="22"/>
          <w:highlight w:val="lightGray"/>
        </w:rPr>
        <w:t>] [&lt;</w:t>
      </w:r>
      <w:r w:rsidR="00D0622A" w:rsidRPr="0092758C">
        <w:rPr>
          <w:sz w:val="22"/>
          <w:szCs w:val="22"/>
          <w:highlight w:val="yellow"/>
        </w:rPr>
        <w:t>ISO code of na</w:t>
      </w:r>
      <w:r w:rsidR="00D0622A">
        <w:rPr>
          <w:sz w:val="22"/>
          <w:szCs w:val="22"/>
          <w:highlight w:val="yellow"/>
        </w:rPr>
        <w:t>tional c</w:t>
      </w:r>
      <w:r w:rsidR="007F26B5" w:rsidRPr="00C063E3">
        <w:rPr>
          <w:sz w:val="22"/>
          <w:szCs w:val="22"/>
          <w:highlight w:val="yellow"/>
        </w:rPr>
        <w:t>urrency</w:t>
      </w:r>
      <w:r w:rsidR="007F26B5" w:rsidRPr="0092758C">
        <w:rPr>
          <w:sz w:val="22"/>
          <w:szCs w:val="22"/>
          <w:highlight w:val="yellow"/>
        </w:rPr>
        <w:t>&gt;</w:t>
      </w:r>
      <w:r w:rsidR="00F23EA8" w:rsidRPr="0092758C">
        <w:rPr>
          <w:sz w:val="22"/>
          <w:szCs w:val="22"/>
          <w:highlight w:val="yellow"/>
        </w:rPr>
        <w:t xml:space="preserve"> only for indirect management</w:t>
      </w:r>
      <w:r w:rsidR="007F26B5" w:rsidRPr="00C063E3">
        <w:rPr>
          <w:sz w:val="22"/>
          <w:szCs w:val="22"/>
          <w:highlight w:val="lightGray"/>
        </w:rPr>
        <w:t>]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7F26B5">
        <w:rPr>
          <w:sz w:val="22"/>
          <w:szCs w:val="22"/>
          <w:highlight w:val="yellow"/>
        </w:rPr>
        <w:t>amount</w:t>
      </w:r>
      <w:r w:rsidR="00D0622A" w:rsidRPr="00ED5063">
        <w:rPr>
          <w:sz w:val="22"/>
          <w:szCs w:val="22"/>
          <w:highlight w:val="yellow"/>
        </w:rPr>
        <w:t xml:space="preserve"> in words</w:t>
      </w:r>
      <w:r w:rsidR="00D0622A">
        <w:rPr>
          <w:sz w:val="22"/>
          <w:szCs w:val="22"/>
        </w:rPr>
        <w:t xml:space="preserve">&gt; </w:t>
      </w:r>
    </w:p>
    <w:p w:rsidR="00CD2624" w:rsidRDefault="00CD2624" w:rsidP="00312D2D">
      <w:pPr>
        <w:spacing w:after="240"/>
        <w:ind w:left="567"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:rsidR="002F0C4E" w:rsidRPr="00DD74D3" w:rsidRDefault="001E702D" w:rsidP="002F0C4E">
      <w:pPr>
        <w:spacing w:after="240"/>
        <w:ind w:left="567" w:right="-45" w:hanging="567"/>
        <w:jc w:val="both"/>
        <w:rPr>
          <w:sz w:val="22"/>
          <w:szCs w:val="22"/>
        </w:rPr>
      </w:pPr>
      <w:r w:rsidRPr="00DD74D3">
        <w:rPr>
          <w:sz w:val="22"/>
          <w:szCs w:val="22"/>
        </w:rPr>
        <w:t>(5)</w:t>
      </w:r>
      <w:r w:rsidRPr="00DD74D3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p</w:t>
      </w:r>
      <w:r w:rsidR="002F0C4E" w:rsidRPr="00DD74D3">
        <w:rPr>
          <w:sz w:val="22"/>
          <w:szCs w:val="22"/>
        </w:rPr>
        <w:t>arties agree to the set of rights and obligations described in the attached contractual documents, with the following main characteristics, further detailed in the attachments: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440"/>
        <w:gridCol w:w="5972"/>
        <w:gridCol w:w="1047"/>
      </w:tblGrid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7412" w:type="dxa"/>
            <w:gridSpan w:val="2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Contract-article:</w:t>
            </w: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Price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Lump sum contract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Prices </w:t>
            </w:r>
            <w:r w:rsidR="00F85D5B" w:rsidRPr="00DD74D3">
              <w:rPr>
                <w:rFonts w:eastAsia="Calibri"/>
                <w:snapToGrid/>
                <w:sz w:val="22"/>
                <w:szCs w:val="22"/>
              </w:rPr>
              <w:t>cannot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be revised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48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Duration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&lt;…&gt; months implementation of works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34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Provisional acceptance, after completion of works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60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Defects liability period of 365 days, after provisional acceptance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61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Final acceptance, after expiry of defects liability period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62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Delay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0.1% of the contract price for every day of delay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Supervisor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&lt;….&gt;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Sub-contracting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F85D5B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Allowed up to 50% of the contract price, with the main </w:t>
            </w:r>
            <w:r w:rsidR="0034613B">
              <w:rPr>
                <w:rFonts w:eastAsia="Calibri"/>
                <w:snapToGrid/>
                <w:sz w:val="22"/>
                <w:szCs w:val="22"/>
              </w:rPr>
              <w:t>c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>ontractor maintaining full responsibility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7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Bank guarantees 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no performance, prefinancing and retention guarantees</w:t>
            </w: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15, 46, 47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Insurances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For damage to 3</w:t>
            </w:r>
            <w:r w:rsidRPr="00DD74D3">
              <w:rPr>
                <w:rFonts w:eastAsia="Calibri"/>
                <w:snapToGrid/>
                <w:sz w:val="22"/>
                <w:szCs w:val="22"/>
                <w:vertAlign w:val="superscript"/>
              </w:rPr>
              <w:t>rd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parties, unlimited for bodily injury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Contractor all risk insurance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against accidents at work 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for soundness of works  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Payments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lump sum advance for 20% of the original contract price, after conclusion of the contract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Interim payment for &lt;…&gt;% of the contract price, after completion of &lt;phase/percentage of quantities, cf. 49 SC&gt; 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Interim payment for &lt;…&gt;% of the contract price, after completion of &lt;phase/percentage of quantities, cf. 49 SC&gt;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….</w:t>
            </w: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BA6B6D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F85D5B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Retention money for 10% of the contract price, after signed </w:t>
            </w:r>
            <w:r w:rsidR="0034613B">
              <w:rPr>
                <w:rFonts w:eastAsia="Calibri"/>
                <w:snapToGrid/>
                <w:sz w:val="22"/>
                <w:szCs w:val="22"/>
              </w:rPr>
              <w:t>f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>inal statement of account</w:t>
            </w:r>
          </w:p>
        </w:tc>
        <w:tc>
          <w:tcPr>
            <w:tcW w:w="1047" w:type="dxa"/>
            <w:shd w:val="clear" w:color="auto" w:fill="auto"/>
          </w:tcPr>
          <w:p w:rsidR="002F0C4E" w:rsidRPr="00BA6B6D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47, 49</w:t>
            </w:r>
          </w:p>
        </w:tc>
      </w:tr>
    </w:tbl>
    <w:p w:rsidR="00312D2D" w:rsidRDefault="00312D2D" w:rsidP="00F062A3">
      <w:pPr>
        <w:spacing w:after="240"/>
        <w:ind w:right="-45"/>
        <w:jc w:val="both"/>
        <w:rPr>
          <w:sz w:val="22"/>
          <w:szCs w:val="22"/>
        </w:rPr>
      </w:pPr>
    </w:p>
    <w:p w:rsidR="00CD2624" w:rsidRPr="00E725FE" w:rsidRDefault="00CD2624" w:rsidP="00F062A3">
      <w:pPr>
        <w:spacing w:after="240"/>
        <w:ind w:left="567" w:right="-45" w:hanging="567"/>
        <w:jc w:val="both"/>
        <w:rPr>
          <w:sz w:val="22"/>
          <w:szCs w:val="22"/>
        </w:rPr>
      </w:pPr>
      <w:r w:rsidRPr="0092758C">
        <w:rPr>
          <w:szCs w:val="24"/>
          <w:highlight w:val="lightGray"/>
        </w:rPr>
        <w:t>[</w:t>
      </w:r>
      <w:r w:rsidR="002E200A" w:rsidRPr="0092758C">
        <w:rPr>
          <w:szCs w:val="24"/>
          <w:highlight w:val="lightGray"/>
        </w:rPr>
        <w:t>(</w:t>
      </w:r>
      <w:r w:rsidR="002F0C4E">
        <w:rPr>
          <w:b/>
          <w:sz w:val="22"/>
          <w:szCs w:val="22"/>
          <w:highlight w:val="lightGray"/>
        </w:rPr>
        <w:t>6</w:t>
      </w:r>
      <w:r w:rsidR="002E200A" w:rsidRPr="0092758C">
        <w:rPr>
          <w:b/>
          <w:sz w:val="22"/>
          <w:szCs w:val="22"/>
          <w:highlight w:val="lightGray"/>
        </w:rPr>
        <w:t>)</w:t>
      </w:r>
      <w:r w:rsidRPr="0092758C">
        <w:rPr>
          <w:sz w:val="22"/>
          <w:szCs w:val="22"/>
          <w:highlight w:val="lightGray"/>
        </w:rPr>
        <w:tab/>
        <w:t xml:space="preserve">Other specific conditions applying to the </w:t>
      </w:r>
      <w:r w:rsidR="0034613B">
        <w:rPr>
          <w:sz w:val="22"/>
          <w:szCs w:val="22"/>
          <w:highlight w:val="lightGray"/>
        </w:rPr>
        <w:t>c</w:t>
      </w:r>
      <w:r w:rsidRPr="0092758C">
        <w:rPr>
          <w:sz w:val="22"/>
          <w:szCs w:val="22"/>
          <w:highlight w:val="lightGray"/>
        </w:rPr>
        <w:t>ontract</w:t>
      </w:r>
    </w:p>
    <w:p w:rsidR="00CD2624" w:rsidRPr="00E725FE" w:rsidRDefault="00CD2624" w:rsidP="00F062A3">
      <w:pPr>
        <w:spacing w:after="240"/>
        <w:ind w:left="567"/>
        <w:rPr>
          <w:sz w:val="22"/>
          <w:szCs w:val="22"/>
        </w:rPr>
      </w:pPr>
      <w:r w:rsidRPr="00E725FE">
        <w:rPr>
          <w:sz w:val="22"/>
          <w:szCs w:val="22"/>
          <w:highlight w:val="yellow"/>
        </w:rPr>
        <w:t>[If necessary and after having obtained prior approval/derogation by the competent services:</w:t>
      </w:r>
    </w:p>
    <w:p w:rsidR="00CD2624" w:rsidRPr="00E725FE" w:rsidRDefault="00CD2624" w:rsidP="00F062A3">
      <w:pPr>
        <w:spacing w:after="240"/>
        <w:ind w:left="567" w:right="-45"/>
        <w:jc w:val="both"/>
        <w:rPr>
          <w:sz w:val="22"/>
          <w:szCs w:val="22"/>
        </w:rPr>
      </w:pPr>
      <w:r w:rsidRPr="0092758C">
        <w:rPr>
          <w:sz w:val="22"/>
          <w:szCs w:val="22"/>
          <w:highlight w:val="lightGray"/>
        </w:rPr>
        <w:t xml:space="preserve">The following conditions to the </w:t>
      </w:r>
      <w:r w:rsidR="0034613B">
        <w:rPr>
          <w:sz w:val="22"/>
          <w:szCs w:val="22"/>
          <w:highlight w:val="lightGray"/>
        </w:rPr>
        <w:t>c</w:t>
      </w:r>
      <w:r w:rsidRPr="0092758C">
        <w:rPr>
          <w:sz w:val="22"/>
          <w:szCs w:val="22"/>
          <w:highlight w:val="lightGray"/>
        </w:rPr>
        <w:t>ontract</w:t>
      </w:r>
      <w:r w:rsidR="00A3305C" w:rsidRPr="0092758C">
        <w:rPr>
          <w:sz w:val="22"/>
          <w:szCs w:val="22"/>
          <w:highlight w:val="lightGray"/>
        </w:rPr>
        <w:t xml:space="preserve"> </w:t>
      </w:r>
      <w:r w:rsidRPr="0092758C">
        <w:rPr>
          <w:sz w:val="22"/>
          <w:szCs w:val="22"/>
          <w:highlight w:val="lightGray"/>
        </w:rPr>
        <w:t xml:space="preserve">shall apply: </w:t>
      </w:r>
      <w:r w:rsidR="007F26B5">
        <w:rPr>
          <w:sz w:val="22"/>
          <w:szCs w:val="22"/>
          <w:highlight w:val="lightGray"/>
        </w:rPr>
        <w:t>&lt;</w:t>
      </w:r>
      <w:r w:rsidRPr="0092758C">
        <w:rPr>
          <w:sz w:val="22"/>
          <w:szCs w:val="22"/>
          <w:highlight w:val="yellow"/>
        </w:rPr>
        <w:t>...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]</w:t>
      </w:r>
    </w:p>
    <w:p w:rsidR="002E200A" w:rsidRDefault="002E200A" w:rsidP="00F062A3">
      <w:pPr>
        <w:spacing w:after="240"/>
        <w:jc w:val="both"/>
        <w:rPr>
          <w:sz w:val="22"/>
          <w:szCs w:val="22"/>
        </w:rPr>
      </w:pPr>
      <w:r w:rsidRPr="002E200A">
        <w:rPr>
          <w:sz w:val="22"/>
          <w:szCs w:val="22"/>
        </w:rPr>
        <w:t xml:space="preserve">In witness whereof the parties hereto have signed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ontract. This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 shall take effect on the date</w:t>
      </w:r>
      <w:r w:rsidR="00F062A3">
        <w:rPr>
          <w:sz w:val="22"/>
          <w:szCs w:val="22"/>
        </w:rPr>
        <w:t xml:space="preserve"> </w:t>
      </w:r>
      <w:r w:rsidRPr="002E200A">
        <w:rPr>
          <w:sz w:val="22"/>
          <w:szCs w:val="22"/>
        </w:rPr>
        <w:t xml:space="preserve">on which it is signed by the last party, namely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ontractor</w:t>
      </w:r>
      <w:r>
        <w:rPr>
          <w:sz w:val="22"/>
          <w:szCs w:val="22"/>
        </w:rPr>
        <w:t>.</w:t>
      </w:r>
    </w:p>
    <w:p w:rsidR="00CD2624" w:rsidRPr="00E725FE" w:rsidRDefault="00CD2624" w:rsidP="002F0C4E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Done in English in </w:t>
      </w:r>
      <w:r w:rsidR="007F26B5">
        <w:rPr>
          <w:sz w:val="22"/>
          <w:szCs w:val="22"/>
        </w:rPr>
        <w:t>[</w:t>
      </w:r>
      <w:r w:rsidR="00DB571C" w:rsidRPr="009D1893">
        <w:rPr>
          <w:sz w:val="22"/>
          <w:szCs w:val="22"/>
          <w:highlight w:val="lightGray"/>
        </w:rPr>
        <w:t>two</w:t>
      </w:r>
      <w:r w:rsidR="007F26B5">
        <w:rPr>
          <w:sz w:val="22"/>
          <w:szCs w:val="22"/>
          <w:highlight w:val="lightGray"/>
        </w:rPr>
        <w:t>] [</w:t>
      </w:r>
      <w:r w:rsidRPr="009D1893">
        <w:rPr>
          <w:sz w:val="22"/>
          <w:szCs w:val="22"/>
          <w:highlight w:val="lightGray"/>
        </w:rPr>
        <w:t>three</w:t>
      </w:r>
      <w:r w:rsidR="007F26B5">
        <w:rPr>
          <w:sz w:val="22"/>
          <w:szCs w:val="22"/>
        </w:rPr>
        <w:t>]</w:t>
      </w:r>
      <w:r w:rsidRPr="00E725FE">
        <w:rPr>
          <w:sz w:val="22"/>
          <w:szCs w:val="22"/>
        </w:rPr>
        <w:t xml:space="preserve"> originals, </w:t>
      </w:r>
      <w:r w:rsidR="007F26B5">
        <w:rPr>
          <w:sz w:val="22"/>
          <w:szCs w:val="22"/>
        </w:rPr>
        <w:t>[</w:t>
      </w:r>
      <w:r w:rsidR="0034613B">
        <w:rPr>
          <w:sz w:val="22"/>
          <w:szCs w:val="22"/>
          <w:highlight w:val="yellow"/>
        </w:rPr>
        <w:t>f</w:t>
      </w:r>
      <w:r w:rsidR="007F6889" w:rsidRPr="00E725FE">
        <w:rPr>
          <w:sz w:val="22"/>
          <w:szCs w:val="22"/>
          <w:highlight w:val="yellow"/>
        </w:rPr>
        <w:t>or</w:t>
      </w:r>
      <w:r w:rsidR="007F6889">
        <w:rPr>
          <w:sz w:val="22"/>
          <w:szCs w:val="22"/>
          <w:highlight w:val="yellow"/>
        </w:rPr>
        <w:t xml:space="preserve"> direct management</w:t>
      </w:r>
      <w:r w:rsidRPr="00E725FE">
        <w:rPr>
          <w:i/>
          <w:sz w:val="22"/>
          <w:szCs w:val="22"/>
        </w:rPr>
        <w:t xml:space="preserve">: </w:t>
      </w:r>
      <w:r w:rsidR="007F26B5">
        <w:rPr>
          <w:sz w:val="22"/>
          <w:szCs w:val="22"/>
        </w:rPr>
        <w:t>[</w:t>
      </w:r>
      <w:r w:rsidR="00DB571C" w:rsidRPr="007F26B5">
        <w:rPr>
          <w:sz w:val="22"/>
          <w:szCs w:val="22"/>
          <w:highlight w:val="lightGray"/>
        </w:rPr>
        <w:t>one</w:t>
      </w:r>
      <w:r w:rsidR="007F26B5" w:rsidRPr="007F26B5">
        <w:rPr>
          <w:sz w:val="22"/>
          <w:szCs w:val="22"/>
          <w:highlight w:val="lightGray"/>
        </w:rPr>
        <w:t>] [</w:t>
      </w:r>
      <w:r w:rsidRPr="007F26B5">
        <w:rPr>
          <w:sz w:val="22"/>
          <w:szCs w:val="22"/>
          <w:highlight w:val="lightGray"/>
        </w:rPr>
        <w:t>two</w:t>
      </w:r>
      <w:r w:rsidR="007F26B5" w:rsidRPr="0092758C">
        <w:rPr>
          <w:sz w:val="22"/>
          <w:szCs w:val="22"/>
          <w:highlight w:val="lightGray"/>
        </w:rPr>
        <w:t>]</w:t>
      </w:r>
      <w:r w:rsidRPr="0092758C">
        <w:rPr>
          <w:sz w:val="22"/>
          <w:szCs w:val="22"/>
          <w:highlight w:val="lightGray"/>
        </w:rPr>
        <w:t xml:space="preserve"> originals for the European Commission</w:t>
      </w:r>
      <w:r w:rsidR="007F26B5">
        <w:rPr>
          <w:sz w:val="22"/>
          <w:szCs w:val="22"/>
        </w:rPr>
        <w:t>] [</w:t>
      </w:r>
      <w:r w:rsidR="0034613B">
        <w:rPr>
          <w:sz w:val="22"/>
          <w:szCs w:val="22"/>
          <w:highlight w:val="yellow"/>
        </w:rPr>
        <w:t>f</w:t>
      </w:r>
      <w:r w:rsidR="007F6889" w:rsidRPr="00E725FE">
        <w:rPr>
          <w:sz w:val="22"/>
          <w:szCs w:val="22"/>
          <w:highlight w:val="yellow"/>
        </w:rPr>
        <w:t>or</w:t>
      </w:r>
      <w:r w:rsidR="007F6889">
        <w:rPr>
          <w:sz w:val="22"/>
          <w:szCs w:val="22"/>
          <w:highlight w:val="yellow"/>
        </w:rPr>
        <w:t xml:space="preserve"> indirect management</w:t>
      </w:r>
      <w:r w:rsidRPr="00E725FE">
        <w:rPr>
          <w:sz w:val="22"/>
          <w:szCs w:val="22"/>
        </w:rPr>
        <w:t>:</w:t>
      </w:r>
      <w:r w:rsidRPr="00E725FE">
        <w:rPr>
          <w:i/>
          <w:sz w:val="22"/>
          <w:szCs w:val="22"/>
        </w:rPr>
        <w:t xml:space="preserve"> </w:t>
      </w:r>
      <w:r w:rsidRPr="0092758C">
        <w:rPr>
          <w:sz w:val="22"/>
          <w:szCs w:val="22"/>
          <w:highlight w:val="lightGray"/>
        </w:rPr>
        <w:t xml:space="preserve">one original for the </w:t>
      </w:r>
      <w:r w:rsidR="0034613B">
        <w:rPr>
          <w:sz w:val="22"/>
          <w:szCs w:val="22"/>
          <w:highlight w:val="lightGray"/>
        </w:rPr>
        <w:t>c</w:t>
      </w:r>
      <w:r w:rsidRPr="0092758C">
        <w:rPr>
          <w:sz w:val="22"/>
          <w:szCs w:val="22"/>
          <w:highlight w:val="lightGray"/>
        </w:rPr>
        <w:t xml:space="preserve">ontracting </w:t>
      </w:r>
      <w:r w:rsidR="0034613B">
        <w:rPr>
          <w:sz w:val="22"/>
          <w:szCs w:val="22"/>
          <w:highlight w:val="lightGray"/>
        </w:rPr>
        <w:t>a</w:t>
      </w:r>
      <w:r w:rsidRPr="0092758C">
        <w:rPr>
          <w:sz w:val="22"/>
          <w:szCs w:val="22"/>
          <w:highlight w:val="lightGray"/>
        </w:rPr>
        <w:t>uthority, one original for the European Commission,</w:t>
      </w:r>
      <w:r w:rsidR="007F26B5">
        <w:rPr>
          <w:sz w:val="22"/>
          <w:szCs w:val="22"/>
        </w:rPr>
        <w:t>]</w:t>
      </w:r>
      <w:r w:rsidRPr="00E725FE">
        <w:rPr>
          <w:sz w:val="22"/>
          <w:szCs w:val="22"/>
        </w:rPr>
        <w:t xml:space="preserve"> and one original for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ontractor.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851"/>
        <w:gridCol w:w="2268"/>
        <w:gridCol w:w="1134"/>
        <w:gridCol w:w="902"/>
        <w:gridCol w:w="2322"/>
      </w:tblGrid>
      <w:tr w:rsidR="00CD2624" w:rsidRPr="00E725F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4253" w:type="dxa"/>
            <w:gridSpan w:val="3"/>
          </w:tcPr>
          <w:p w:rsidR="00CD2624" w:rsidRPr="00E725FE" w:rsidRDefault="00CD2624" w:rsidP="00F85D5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3"/>
          </w:tcPr>
          <w:p w:rsidR="00CD2624" w:rsidRPr="00E725FE" w:rsidRDefault="00CD2624" w:rsidP="00F85D5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E725FE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  <w:gridSpan w:val="2"/>
          </w:tcPr>
          <w:p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  <w:gridSpan w:val="2"/>
          </w:tcPr>
          <w:p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blPrEx>
          <w:tblCellMar>
            <w:top w:w="0" w:type="dxa"/>
            <w:bottom w:w="0" w:type="dxa"/>
          </w:tblCellMar>
        </w:tblPrEx>
        <w:trPr>
          <w:cantSplit/>
          <w:trHeight w:val="577"/>
        </w:trPr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  <w:gridSpan w:val="2"/>
          </w:tcPr>
          <w:p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  <w:gridSpan w:val="2"/>
          </w:tcPr>
          <w:p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blPrEx>
          <w:tblCellMar>
            <w:top w:w="0" w:type="dxa"/>
            <w:bottom w:w="0" w:type="dxa"/>
          </w:tblCellMar>
        </w:tblPrEx>
        <w:trPr>
          <w:cantSplit/>
          <w:trHeight w:val="878"/>
        </w:trPr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  <w:gridSpan w:val="2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  <w:gridSpan w:val="2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  <w:gridSpan w:val="2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  <w:gridSpan w:val="2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8611" w:type="dxa"/>
            <w:gridSpan w:val="6"/>
          </w:tcPr>
          <w:p w:rsidR="00CD2624" w:rsidRPr="009D1893" w:rsidRDefault="00CD2624" w:rsidP="00F85D5B">
            <w:pPr>
              <w:pStyle w:val="BodyText"/>
              <w:spacing w:before="240" w:after="24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[</w:t>
            </w:r>
            <w:r w:rsidRPr="0092758C"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Endorsed for financing by the European Union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9D1893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(only </w:t>
            </w:r>
            <w:r w:rsidR="008A27FD" w:rsidRPr="009D1893">
              <w:rPr>
                <w:rFonts w:ascii="Times New Roman" w:hAnsi="Times New Roman"/>
                <w:sz w:val="22"/>
                <w:szCs w:val="22"/>
                <w:highlight w:val="yellow"/>
              </w:rPr>
              <w:t>for</w:t>
            </w:r>
            <w:r w:rsidRPr="009D1893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 ex-ante control if the Commission makes the payments under the </w:t>
            </w:r>
            <w:r w:rsidR="0034613B">
              <w:rPr>
                <w:rFonts w:ascii="Times New Roman" w:hAnsi="Times New Roman"/>
                <w:sz w:val="22"/>
                <w:szCs w:val="22"/>
                <w:highlight w:val="yellow"/>
              </w:rPr>
              <w:t>c</w:t>
            </w:r>
            <w:r w:rsidRPr="009D1893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ontract) </w:t>
            </w:r>
          </w:p>
        </w:tc>
      </w:tr>
      <w:tr w:rsidR="00CD2624" w:rsidRPr="00E725FE">
        <w:tblPrEx>
          <w:tblCellMar>
            <w:top w:w="0" w:type="dxa"/>
            <w:bottom w:w="0" w:type="dxa"/>
          </w:tblCellMar>
        </w:tblPrEx>
        <w:trPr>
          <w:cantSplit/>
          <w:trHeight w:val="574"/>
        </w:trPr>
        <w:tc>
          <w:tcPr>
            <w:tcW w:w="1985" w:type="dxa"/>
            <w:gridSpan w:val="2"/>
          </w:tcPr>
          <w:p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92758C">
              <w:rPr>
                <w:rFonts w:ascii="Times New Roman" w:hAnsi="Times New Roman"/>
                <w:sz w:val="22"/>
                <w:szCs w:val="22"/>
                <w:highlight w:val="lightGray"/>
              </w:rPr>
              <w:t>Name:</w:t>
            </w: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blPrEx>
          <w:tblCellMar>
            <w:top w:w="0" w:type="dxa"/>
            <w:bottom w:w="0" w:type="dxa"/>
          </w:tblCellMar>
        </w:tblPrEx>
        <w:trPr>
          <w:cantSplit/>
          <w:trHeight w:val="568"/>
        </w:trPr>
        <w:tc>
          <w:tcPr>
            <w:tcW w:w="1985" w:type="dxa"/>
            <w:gridSpan w:val="2"/>
          </w:tcPr>
          <w:p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92758C">
              <w:rPr>
                <w:rFonts w:ascii="Times New Roman" w:hAnsi="Times New Roman"/>
                <w:sz w:val="22"/>
                <w:szCs w:val="22"/>
                <w:highlight w:val="lightGray"/>
              </w:rPr>
              <w:t>Title:</w:t>
            </w: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blPrEx>
          <w:tblCellMar>
            <w:top w:w="0" w:type="dxa"/>
            <w:bottom w:w="0" w:type="dxa"/>
          </w:tblCellMar>
        </w:tblPrEx>
        <w:trPr>
          <w:cantSplit/>
          <w:trHeight w:val="890"/>
        </w:trPr>
        <w:tc>
          <w:tcPr>
            <w:tcW w:w="1985" w:type="dxa"/>
            <w:gridSpan w:val="2"/>
          </w:tcPr>
          <w:p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92758C">
              <w:rPr>
                <w:rFonts w:ascii="Times New Roman" w:hAnsi="Times New Roman"/>
                <w:sz w:val="22"/>
                <w:szCs w:val="22"/>
                <w:highlight w:val="lightGray"/>
              </w:rPr>
              <w:lastRenderedPageBreak/>
              <w:t>Signature:</w:t>
            </w: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1985" w:type="dxa"/>
            <w:gridSpan w:val="2"/>
          </w:tcPr>
          <w:p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92758C">
              <w:rPr>
                <w:rFonts w:ascii="Times New Roman" w:hAnsi="Times New Roman"/>
                <w:sz w:val="22"/>
                <w:szCs w:val="22"/>
                <w:highlight w:val="lightGray"/>
              </w:rPr>
              <w:t xml:space="preserve">Date: </w:t>
            </w:r>
          </w:p>
        </w:tc>
        <w:tc>
          <w:tcPr>
            <w:tcW w:w="2268" w:type="dxa"/>
          </w:tcPr>
          <w:p w:rsidR="00CD2624" w:rsidRPr="00E725FE" w:rsidRDefault="007F26B5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  <w:tc>
          <w:tcPr>
            <w:tcW w:w="2036" w:type="dxa"/>
            <w:gridSpan w:val="2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DD74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9B6" w:rsidRPr="00E725FE" w:rsidRDefault="00F709B6">
      <w:r w:rsidRPr="00E725FE">
        <w:separator/>
      </w:r>
    </w:p>
  </w:endnote>
  <w:endnote w:type="continuationSeparator" w:id="0">
    <w:p w:rsidR="00F709B6" w:rsidRPr="00E725FE" w:rsidRDefault="00F709B6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Default="009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063B37" w:rsidRDefault="00FC0E6E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2A00A4">
      <w:rPr>
        <w:b/>
        <w:sz w:val="20"/>
      </w:rPr>
      <w:t>August 2018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96475A">
      <w:rPr>
        <w:rStyle w:val="PageNumber"/>
        <w:noProof/>
        <w:sz w:val="18"/>
        <w:szCs w:val="18"/>
      </w:rPr>
      <w:t>2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96475A"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E725FE" w:rsidRDefault="009D1893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 w:rsidR="00797B52">
      <w:rPr>
        <w:noProof/>
        <w:sz w:val="18"/>
        <w:szCs w:val="18"/>
      </w:rPr>
      <w:t>ds4n_contract_simpl_en.doc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063B37" w:rsidRDefault="00DD74D3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E725FE" w:rsidRDefault="009D1893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 w:rsidR="0065276A">
      <w:rPr>
        <w:noProof/>
        <w:sz w:val="18"/>
        <w:szCs w:val="18"/>
      </w:rPr>
      <w:t>d4n_contract_enTC.doc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9B6" w:rsidRPr="00E725FE" w:rsidRDefault="00F709B6">
      <w:r w:rsidRPr="00E725FE">
        <w:separator/>
      </w:r>
    </w:p>
  </w:footnote>
  <w:footnote w:type="continuationSeparator" w:id="0">
    <w:p w:rsidR="00F709B6" w:rsidRPr="00E725FE" w:rsidRDefault="00F709B6">
      <w:r w:rsidRPr="00E725FE">
        <w:continuationSeparator/>
      </w:r>
    </w:p>
  </w:footnote>
  <w:footnote w:id="1">
    <w:p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Where the contracting party is an individual.</w:t>
      </w:r>
    </w:p>
  </w:footnote>
  <w:footnote w:id="2">
    <w:p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 xml:space="preserve">Where applicable. </w:t>
      </w:r>
    </w:p>
  </w:footnote>
  <w:footnote w:id="3">
    <w:p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Except where the contracting party is not VAT registered.</w:t>
      </w:r>
    </w:p>
  </w:footnote>
  <w:footnote w:id="4">
    <w:p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In the event of cofinancing, the EU-contribution must normally be entered as a lump sum in euro.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B52" w:rsidRDefault="00797B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2A3" w:rsidRPr="00F062A3" w:rsidRDefault="00F062A3" w:rsidP="00F062A3">
    <w:pPr>
      <w:pStyle w:val="Header"/>
      <w:jc w:val="right"/>
      <w:rPr>
        <w:rFonts w:ascii="Times New Roman" w:hAnsi="Times New Roman"/>
        <w:sz w:val="22"/>
        <w:szCs w:val="22"/>
      </w:rPr>
    </w:pPr>
    <w:r w:rsidRPr="00F062A3">
      <w:rPr>
        <w:rFonts w:ascii="Times New Roman" w:hAnsi="Times New Roman"/>
        <w:sz w:val="22"/>
        <w:szCs w:val="22"/>
      </w:rPr>
      <w:t>NO &lt;Contract number&gt;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4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5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 w15:restartNumberingAfterBreak="0">
    <w:nsid w:val="61AC50B4"/>
    <w:multiLevelType w:val="hybridMultilevel"/>
    <w:tmpl w:val="7E1C648E"/>
    <w:lvl w:ilvl="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9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1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3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B031F05"/>
    <w:multiLevelType w:val="hybridMultilevel"/>
    <w:tmpl w:val="1CE28068"/>
    <w:lvl w:ilvl="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6" w15:restartNumberingAfterBreak="0">
    <w:nsid w:val="6FA1531B"/>
    <w:multiLevelType w:val="hybridMultilevel"/>
    <w:tmpl w:val="FC001C6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8" w15:restartNumberingAfterBreak="0">
    <w:nsid w:val="71E405D9"/>
    <w:multiLevelType w:val="hybridMultilevel"/>
    <w:tmpl w:val="21EA856C"/>
    <w:lvl w:ilvl="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3497D25"/>
    <w:multiLevelType w:val="hybridMultilevel"/>
    <w:tmpl w:val="EFF4F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46D4AE9"/>
    <w:multiLevelType w:val="multilevel"/>
    <w:tmpl w:val="5450EB3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53539EE"/>
    <w:multiLevelType w:val="hybridMultilevel"/>
    <w:tmpl w:val="907692F2"/>
    <w:lvl w:ilvl="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4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8411940"/>
    <w:multiLevelType w:val="hybridMultilevel"/>
    <w:tmpl w:val="C734D21E"/>
    <w:lvl w:ilvl="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CE82949"/>
    <w:multiLevelType w:val="hybridMultilevel"/>
    <w:tmpl w:val="9FDC57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1"/>
  </w:num>
  <w:num w:numId="2">
    <w:abstractNumId w:val="53"/>
  </w:num>
  <w:num w:numId="3">
    <w:abstractNumId w:val="76"/>
  </w:num>
  <w:num w:numId="4">
    <w:abstractNumId w:val="7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0"/>
  </w:num>
  <w:num w:numId="6">
    <w:abstractNumId w:val="48"/>
  </w:num>
  <w:num w:numId="7">
    <w:abstractNumId w:val="9"/>
  </w:num>
  <w:num w:numId="8">
    <w:abstractNumId w:val="62"/>
  </w:num>
  <w:num w:numId="9">
    <w:abstractNumId w:val="23"/>
  </w:num>
  <w:num w:numId="10">
    <w:abstractNumId w:val="32"/>
  </w:num>
  <w:num w:numId="11">
    <w:abstractNumId w:val="10"/>
  </w:num>
  <w:num w:numId="12">
    <w:abstractNumId w:val="24"/>
  </w:num>
  <w:num w:numId="13">
    <w:abstractNumId w:val="46"/>
  </w:num>
  <w:num w:numId="14">
    <w:abstractNumId w:val="13"/>
  </w:num>
  <w:num w:numId="15">
    <w:abstractNumId w:val="34"/>
  </w:num>
  <w:num w:numId="16">
    <w:abstractNumId w:val="72"/>
  </w:num>
  <w:num w:numId="17">
    <w:abstractNumId w:val="12"/>
  </w:num>
  <w:num w:numId="18">
    <w:abstractNumId w:val="17"/>
  </w:num>
  <w:num w:numId="19">
    <w:abstractNumId w:val="47"/>
  </w:num>
  <w:num w:numId="20">
    <w:abstractNumId w:val="73"/>
  </w:num>
  <w:num w:numId="21">
    <w:abstractNumId w:val="25"/>
  </w:num>
  <w:num w:numId="22">
    <w:abstractNumId w:val="16"/>
  </w:num>
  <w:num w:numId="23">
    <w:abstractNumId w:val="78"/>
  </w:num>
  <w:num w:numId="24">
    <w:abstractNumId w:val="41"/>
  </w:num>
  <w:num w:numId="25">
    <w:abstractNumId w:val="39"/>
  </w:num>
  <w:num w:numId="26">
    <w:abstractNumId w:val="58"/>
  </w:num>
  <w:num w:numId="27">
    <w:abstractNumId w:val="7"/>
  </w:num>
  <w:num w:numId="28">
    <w:abstractNumId w:val="69"/>
  </w:num>
  <w:num w:numId="29">
    <w:abstractNumId w:val="36"/>
  </w:num>
  <w:num w:numId="30">
    <w:abstractNumId w:val="21"/>
  </w:num>
  <w:num w:numId="31">
    <w:abstractNumId w:val="74"/>
  </w:num>
  <w:num w:numId="32">
    <w:abstractNumId w:val="77"/>
  </w:num>
  <w:num w:numId="33">
    <w:abstractNumId w:val="11"/>
  </w:num>
  <w:num w:numId="34">
    <w:abstractNumId w:val="66"/>
  </w:num>
  <w:num w:numId="35">
    <w:abstractNumId w:val="52"/>
  </w:num>
  <w:num w:numId="36">
    <w:abstractNumId w:val="4"/>
  </w:num>
  <w:num w:numId="37">
    <w:abstractNumId w:val="3"/>
  </w:num>
  <w:num w:numId="38">
    <w:abstractNumId w:val="35"/>
  </w:num>
  <w:num w:numId="39">
    <w:abstractNumId w:val="43"/>
  </w:num>
  <w:num w:numId="40">
    <w:abstractNumId w:val="61"/>
  </w:num>
  <w:num w:numId="41">
    <w:abstractNumId w:val="15"/>
  </w:num>
  <w:num w:numId="42">
    <w:abstractNumId w:val="38"/>
  </w:num>
  <w:num w:numId="43">
    <w:abstractNumId w:val="56"/>
  </w:num>
  <w:num w:numId="44">
    <w:abstractNumId w:val="68"/>
  </w:num>
  <w:num w:numId="45">
    <w:abstractNumId w:val="44"/>
  </w:num>
  <w:num w:numId="46">
    <w:abstractNumId w:val="50"/>
  </w:num>
  <w:num w:numId="47">
    <w:abstractNumId w:val="33"/>
  </w:num>
  <w:num w:numId="48">
    <w:abstractNumId w:val="67"/>
  </w:num>
  <w:num w:numId="49">
    <w:abstractNumId w:val="28"/>
  </w:num>
  <w:num w:numId="50">
    <w:abstractNumId w:val="64"/>
  </w:num>
  <w:num w:numId="51">
    <w:abstractNumId w:val="49"/>
  </w:num>
  <w:num w:numId="52">
    <w:abstractNumId w:val="60"/>
  </w:num>
  <w:num w:numId="53">
    <w:abstractNumId w:val="6"/>
  </w:num>
  <w:num w:numId="54">
    <w:abstractNumId w:val="45"/>
  </w:num>
  <w:num w:numId="55">
    <w:abstractNumId w:val="75"/>
  </w:num>
  <w:num w:numId="56">
    <w:abstractNumId w:val="26"/>
  </w:num>
  <w:num w:numId="57">
    <w:abstractNumId w:val="65"/>
  </w:num>
  <w:num w:numId="58">
    <w:abstractNumId w:val="59"/>
  </w:num>
  <w:num w:numId="59">
    <w:abstractNumId w:val="70"/>
  </w:num>
  <w:num w:numId="60">
    <w:abstractNumId w:val="22"/>
  </w:num>
  <w:num w:numId="61">
    <w:abstractNumId w:val="1"/>
  </w:num>
  <w:num w:numId="62">
    <w:abstractNumId w:val="54"/>
  </w:num>
  <w:num w:numId="63">
    <w:abstractNumId w:val="55"/>
  </w:num>
  <w:num w:numId="64">
    <w:abstractNumId w:val="42"/>
  </w:num>
  <w:num w:numId="65">
    <w:abstractNumId w:val="18"/>
  </w:num>
  <w:num w:numId="66">
    <w:abstractNumId w:val="63"/>
    <w:lvlOverride w:ilvl="0">
      <w:startOverride w:val="1"/>
    </w:lvlOverride>
  </w:num>
  <w:num w:numId="67">
    <w:abstractNumId w:val="63"/>
    <w:lvlOverride w:ilvl="0">
      <w:startOverride w:val="1"/>
    </w:lvlOverride>
  </w:num>
  <w:num w:numId="68">
    <w:abstractNumId w:val="63"/>
    <w:lvlOverride w:ilvl="0">
      <w:startOverride w:val="1"/>
    </w:lvlOverride>
  </w:num>
  <w:num w:numId="69">
    <w:abstractNumId w:val="63"/>
    <w:lvlOverride w:ilvl="0">
      <w:startOverride w:val="1"/>
    </w:lvlOverride>
  </w:num>
  <w:num w:numId="70">
    <w:abstractNumId w:val="63"/>
    <w:lvlOverride w:ilvl="0">
      <w:startOverride w:val="1"/>
    </w:lvlOverride>
  </w:num>
  <w:num w:numId="71">
    <w:abstractNumId w:val="63"/>
    <w:lvlOverride w:ilvl="0">
      <w:startOverride w:val="1"/>
    </w:lvlOverride>
  </w:num>
  <w:num w:numId="72">
    <w:abstractNumId w:val="63"/>
    <w:lvlOverride w:ilvl="0">
      <w:startOverride w:val="1"/>
    </w:lvlOverride>
  </w:num>
  <w:num w:numId="73">
    <w:abstractNumId w:val="63"/>
    <w:lvlOverride w:ilvl="0">
      <w:startOverride w:val="1"/>
    </w:lvlOverride>
  </w:num>
  <w:num w:numId="74">
    <w:abstractNumId w:val="63"/>
    <w:lvlOverride w:ilvl="0">
      <w:startOverride w:val="1"/>
    </w:lvlOverride>
  </w:num>
  <w:num w:numId="75">
    <w:abstractNumId w:val="63"/>
    <w:lvlOverride w:ilvl="0">
      <w:startOverride w:val="1"/>
    </w:lvlOverride>
  </w:num>
  <w:num w:numId="76">
    <w:abstractNumId w:val="63"/>
    <w:lvlOverride w:ilvl="0">
      <w:startOverride w:val="1"/>
    </w:lvlOverride>
  </w:num>
  <w:num w:numId="77">
    <w:abstractNumId w:val="63"/>
    <w:lvlOverride w:ilvl="0">
      <w:startOverride w:val="1"/>
    </w:lvlOverride>
  </w:num>
  <w:num w:numId="78">
    <w:abstractNumId w:val="63"/>
    <w:lvlOverride w:ilvl="0">
      <w:startOverride w:val="1"/>
    </w:lvlOverride>
  </w:num>
  <w:num w:numId="79">
    <w:abstractNumId w:val="63"/>
    <w:lvlOverride w:ilvl="0">
      <w:startOverride w:val="1"/>
    </w:lvlOverride>
  </w:num>
  <w:num w:numId="80">
    <w:abstractNumId w:val="63"/>
    <w:lvlOverride w:ilvl="0">
      <w:startOverride w:val="1"/>
    </w:lvlOverride>
  </w:num>
  <w:num w:numId="81">
    <w:abstractNumId w:val="63"/>
    <w:lvlOverride w:ilvl="0">
      <w:startOverride w:val="1"/>
    </w:lvlOverride>
  </w:num>
  <w:num w:numId="82">
    <w:abstractNumId w:val="63"/>
  </w:num>
  <w:num w:numId="83">
    <w:abstractNumId w:val="63"/>
    <w:lvlOverride w:ilvl="0">
      <w:startOverride w:val="1"/>
    </w:lvlOverride>
  </w:num>
  <w:num w:numId="84">
    <w:abstractNumId w:val="63"/>
    <w:lvlOverride w:ilvl="0">
      <w:startOverride w:val="1"/>
    </w:lvlOverride>
  </w:num>
  <w:num w:numId="85">
    <w:abstractNumId w:val="63"/>
    <w:lvlOverride w:ilvl="0">
      <w:startOverride w:val="1"/>
    </w:lvlOverride>
  </w:num>
  <w:num w:numId="86">
    <w:abstractNumId w:val="63"/>
    <w:lvlOverride w:ilvl="0">
      <w:startOverride w:val="1"/>
    </w:lvlOverride>
  </w:num>
  <w:num w:numId="87">
    <w:abstractNumId w:val="63"/>
    <w:lvlOverride w:ilvl="0">
      <w:startOverride w:val="1"/>
    </w:lvlOverride>
  </w:num>
  <w:num w:numId="88">
    <w:abstractNumId w:val="63"/>
    <w:lvlOverride w:ilvl="0">
      <w:startOverride w:val="1"/>
    </w:lvlOverride>
  </w:num>
  <w:num w:numId="89">
    <w:abstractNumId w:val="63"/>
    <w:lvlOverride w:ilvl="0">
      <w:startOverride w:val="1"/>
    </w:lvlOverride>
  </w:num>
  <w:num w:numId="90">
    <w:abstractNumId w:val="63"/>
    <w:lvlOverride w:ilvl="0">
      <w:startOverride w:val="1"/>
    </w:lvlOverride>
  </w:num>
  <w:num w:numId="91">
    <w:abstractNumId w:val="63"/>
    <w:lvlOverride w:ilvl="0">
      <w:startOverride w:val="1"/>
    </w:lvlOverride>
  </w:num>
  <w:num w:numId="92">
    <w:abstractNumId w:val="63"/>
    <w:lvlOverride w:ilvl="0">
      <w:startOverride w:val="1"/>
    </w:lvlOverride>
  </w:num>
  <w:num w:numId="93">
    <w:abstractNumId w:val="63"/>
    <w:lvlOverride w:ilvl="0">
      <w:startOverride w:val="1"/>
    </w:lvlOverride>
  </w:num>
  <w:num w:numId="94">
    <w:abstractNumId w:val="63"/>
    <w:lvlOverride w:ilvl="0">
      <w:startOverride w:val="1"/>
    </w:lvlOverride>
  </w:num>
  <w:num w:numId="95">
    <w:abstractNumId w:val="63"/>
    <w:lvlOverride w:ilvl="0">
      <w:startOverride w:val="1"/>
    </w:lvlOverride>
  </w:num>
  <w:num w:numId="96">
    <w:abstractNumId w:val="63"/>
    <w:lvlOverride w:ilvl="0">
      <w:startOverride w:val="1"/>
    </w:lvlOverride>
  </w:num>
  <w:num w:numId="97">
    <w:abstractNumId w:val="63"/>
    <w:lvlOverride w:ilvl="0">
      <w:startOverride w:val="1"/>
    </w:lvlOverride>
  </w:num>
  <w:num w:numId="98">
    <w:abstractNumId w:val="63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1"/>
  </w:num>
  <w:num w:numId="103">
    <w:abstractNumId w:val="2"/>
  </w:num>
  <w:num w:numId="104">
    <w:abstractNumId w:val="30"/>
  </w:num>
  <w:num w:numId="105">
    <w:abstractNumId w:val="27"/>
  </w:num>
  <w:num w:numId="106">
    <w:abstractNumId w:val="19"/>
  </w:num>
  <w:num w:numId="107">
    <w:abstractNumId w:val="37"/>
  </w:num>
  <w:num w:numId="108">
    <w:abstractNumId w:val="57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20"/>
  </w:num>
  <w:num w:numId="112">
    <w:abstractNumId w:val="51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608A"/>
    <w:rsid w:val="00020A5B"/>
    <w:rsid w:val="00025D04"/>
    <w:rsid w:val="00030A2D"/>
    <w:rsid w:val="00031E63"/>
    <w:rsid w:val="000502DF"/>
    <w:rsid w:val="00055A26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96F72"/>
    <w:rsid w:val="001978EF"/>
    <w:rsid w:val="001A4E4A"/>
    <w:rsid w:val="001B31E6"/>
    <w:rsid w:val="001B7C07"/>
    <w:rsid w:val="001C1D2A"/>
    <w:rsid w:val="001E3673"/>
    <w:rsid w:val="001E440F"/>
    <w:rsid w:val="001E702D"/>
    <w:rsid w:val="001E735A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0E"/>
    <w:rsid w:val="002921E2"/>
    <w:rsid w:val="0029441A"/>
    <w:rsid w:val="00294671"/>
    <w:rsid w:val="00295092"/>
    <w:rsid w:val="002B13F4"/>
    <w:rsid w:val="002D0A12"/>
    <w:rsid w:val="002D0B03"/>
    <w:rsid w:val="002D294D"/>
    <w:rsid w:val="002D75A2"/>
    <w:rsid w:val="002E200A"/>
    <w:rsid w:val="002F0C4E"/>
    <w:rsid w:val="002F6D2E"/>
    <w:rsid w:val="00301DE9"/>
    <w:rsid w:val="00305CB1"/>
    <w:rsid w:val="003111D9"/>
    <w:rsid w:val="00311D2D"/>
    <w:rsid w:val="00312D2D"/>
    <w:rsid w:val="003308BB"/>
    <w:rsid w:val="0033332D"/>
    <w:rsid w:val="0034034D"/>
    <w:rsid w:val="0034613B"/>
    <w:rsid w:val="00346E32"/>
    <w:rsid w:val="003521FE"/>
    <w:rsid w:val="00356B1D"/>
    <w:rsid w:val="00362638"/>
    <w:rsid w:val="00363B97"/>
    <w:rsid w:val="003721D9"/>
    <w:rsid w:val="00382FE0"/>
    <w:rsid w:val="00386E36"/>
    <w:rsid w:val="00392541"/>
    <w:rsid w:val="003A2536"/>
    <w:rsid w:val="003A358D"/>
    <w:rsid w:val="003B7759"/>
    <w:rsid w:val="003C06D1"/>
    <w:rsid w:val="003C07AB"/>
    <w:rsid w:val="003C112D"/>
    <w:rsid w:val="003C1679"/>
    <w:rsid w:val="003C2000"/>
    <w:rsid w:val="003C31D2"/>
    <w:rsid w:val="003C60D0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A6915"/>
    <w:rsid w:val="004B33AB"/>
    <w:rsid w:val="004C192E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6B1D"/>
    <w:rsid w:val="00641155"/>
    <w:rsid w:val="0065276A"/>
    <w:rsid w:val="006610EB"/>
    <w:rsid w:val="00664730"/>
    <w:rsid w:val="00670009"/>
    <w:rsid w:val="00674750"/>
    <w:rsid w:val="0068098D"/>
    <w:rsid w:val="0068234B"/>
    <w:rsid w:val="00684EBF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D8D"/>
    <w:rsid w:val="00732CF6"/>
    <w:rsid w:val="00740350"/>
    <w:rsid w:val="00741C18"/>
    <w:rsid w:val="00746BFC"/>
    <w:rsid w:val="00750718"/>
    <w:rsid w:val="00752C96"/>
    <w:rsid w:val="00756C80"/>
    <w:rsid w:val="00780E05"/>
    <w:rsid w:val="00785513"/>
    <w:rsid w:val="00797B52"/>
    <w:rsid w:val="007A1074"/>
    <w:rsid w:val="007A1685"/>
    <w:rsid w:val="007A5020"/>
    <w:rsid w:val="007B00C5"/>
    <w:rsid w:val="007B1996"/>
    <w:rsid w:val="007C1642"/>
    <w:rsid w:val="007D5114"/>
    <w:rsid w:val="007D6359"/>
    <w:rsid w:val="007D6CD0"/>
    <w:rsid w:val="007D732B"/>
    <w:rsid w:val="007E33CF"/>
    <w:rsid w:val="007E34D8"/>
    <w:rsid w:val="007E3FCC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555A1"/>
    <w:rsid w:val="00857577"/>
    <w:rsid w:val="0085796F"/>
    <w:rsid w:val="008626D5"/>
    <w:rsid w:val="00866754"/>
    <w:rsid w:val="0086700B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55FD"/>
    <w:rsid w:val="0094728C"/>
    <w:rsid w:val="009639E9"/>
    <w:rsid w:val="0096475A"/>
    <w:rsid w:val="00966028"/>
    <w:rsid w:val="009706F3"/>
    <w:rsid w:val="00974535"/>
    <w:rsid w:val="00984C48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5429D"/>
    <w:rsid w:val="00A75260"/>
    <w:rsid w:val="00A77ECC"/>
    <w:rsid w:val="00A81065"/>
    <w:rsid w:val="00A8166C"/>
    <w:rsid w:val="00AA1F74"/>
    <w:rsid w:val="00AA515C"/>
    <w:rsid w:val="00AC5EC2"/>
    <w:rsid w:val="00AD18BD"/>
    <w:rsid w:val="00AD2105"/>
    <w:rsid w:val="00AE38F8"/>
    <w:rsid w:val="00AE4BF8"/>
    <w:rsid w:val="00AF0195"/>
    <w:rsid w:val="00B078C7"/>
    <w:rsid w:val="00B110FD"/>
    <w:rsid w:val="00B11FAE"/>
    <w:rsid w:val="00B150F8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A6B6D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773E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D74D3"/>
    <w:rsid w:val="00DE0B72"/>
    <w:rsid w:val="00DE11D4"/>
    <w:rsid w:val="00DF3894"/>
    <w:rsid w:val="00DF4416"/>
    <w:rsid w:val="00DF48F8"/>
    <w:rsid w:val="00DF5742"/>
    <w:rsid w:val="00E01657"/>
    <w:rsid w:val="00E06F05"/>
    <w:rsid w:val="00E12E18"/>
    <w:rsid w:val="00E142EC"/>
    <w:rsid w:val="00E246FA"/>
    <w:rsid w:val="00E24C7B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B5D04"/>
    <w:rsid w:val="00EB70F1"/>
    <w:rsid w:val="00EC0A31"/>
    <w:rsid w:val="00EC2BBE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30546"/>
    <w:rsid w:val="00F54C76"/>
    <w:rsid w:val="00F70558"/>
    <w:rsid w:val="00F709B6"/>
    <w:rsid w:val="00F81477"/>
    <w:rsid w:val="00F8386F"/>
    <w:rsid w:val="00F85039"/>
    <w:rsid w:val="00F8572E"/>
    <w:rsid w:val="00F85D5B"/>
    <w:rsid w:val="00F866AA"/>
    <w:rsid w:val="00F9163A"/>
    <w:rsid w:val="00F96B09"/>
    <w:rsid w:val="00FA09A8"/>
    <w:rsid w:val="00FA10D2"/>
    <w:rsid w:val="00FA4CF7"/>
    <w:rsid w:val="00FB1539"/>
    <w:rsid w:val="00FC0E6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80712A5-A40B-444D-837C-33A125F7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759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B7759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 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numPr>
        <w:numId w:val="1"/>
      </w:numPr>
      <w:shd w:val="clear" w:color="auto" w:fill="FFFFFF"/>
      <w:tabs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 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2F0C4E"/>
    <w:rPr>
      <w:rFonts w:ascii="Calibri" w:eastAsia="Calibri" w:hAnsi="Calibr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4F148-D502-4982-8C0E-CD5C6018E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2</cp:revision>
  <cp:lastPrinted>2015-01-23T10:55:00Z</cp:lastPrinted>
  <dcterms:created xsi:type="dcterms:W3CDTF">2018-12-18T13:17:00Z</dcterms:created>
  <dcterms:modified xsi:type="dcterms:W3CDTF">2018-12-18T13:17:00Z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